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5" w:rsidRDefault="00C64D25" w:rsidP="00B01A4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1A48">
        <w:rPr>
          <w:rFonts w:ascii="Times New Roman" w:eastAsia="Times New Roman" w:hAnsi="Times New Roman" w:cs="Times New Roman"/>
          <w:b/>
          <w:noProof/>
          <w:color w:val="0000A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2A7CCF" wp14:editId="2D02D7B5">
            <wp:simplePos x="0" y="0"/>
            <wp:positionH relativeFrom="column">
              <wp:posOffset>-462915</wp:posOffset>
            </wp:positionH>
            <wp:positionV relativeFrom="paragraph">
              <wp:posOffset>-40005</wp:posOffset>
            </wp:positionV>
            <wp:extent cx="2152650" cy="1434465"/>
            <wp:effectExtent l="0" t="0" r="0" b="0"/>
            <wp:wrapThrough wrapText="bothSides">
              <wp:wrapPolygon edited="0">
                <wp:start x="0" y="0"/>
                <wp:lineTo x="0" y="21227"/>
                <wp:lineTo x="21409" y="21227"/>
                <wp:lineTo x="2140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48" w:rsidRPr="00B01A48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bookmarkEnd w:id="0"/>
    <w:p w:rsidR="00B01A48" w:rsidRPr="00B01A48" w:rsidRDefault="00B01A48" w:rsidP="00B01A4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D25" w:rsidRPr="00B01A48" w:rsidRDefault="00C64D25" w:rsidP="00B01A4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A48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</w:p>
    <w:p w:rsidR="00C64D25" w:rsidRPr="00B01A48" w:rsidRDefault="00DF3183" w:rsidP="00B01A4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A48">
        <w:rPr>
          <w:rFonts w:ascii="Times New Roman" w:hAnsi="Times New Roman" w:cs="Times New Roman"/>
          <w:b/>
          <w:sz w:val="28"/>
          <w:szCs w:val="28"/>
          <w:u w:val="single"/>
        </w:rPr>
        <w:t>по применению пиротехнических изделий</w:t>
      </w:r>
      <w:r w:rsidR="00C64D25" w:rsidRPr="00B01A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64D25" w:rsidRPr="00C64D25" w:rsidRDefault="00C64D25" w:rsidP="00C64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54" w:rsidRPr="00C64D25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54" w:rsidRPr="00C64D25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покупайте фейерверки в не регламентированных для этих целей местах (это могут быть рынки, киоски и иные торговые точки). 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54" w:rsidRPr="00C64D25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фейерверков обратите внимание на упаковку, на ней должны отсутствовать увлажненные места, разрывы. Поку</w:t>
      </w:r>
      <w:r w:rsidR="00AB3854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пая фейерверк с товарным знаком</w:t>
      </w: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54" w:rsidRPr="00C64D25" w:rsidRDefault="00733B65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6AB5021" wp14:editId="352DD9F5">
            <wp:simplePos x="0" y="0"/>
            <wp:positionH relativeFrom="column">
              <wp:posOffset>5204460</wp:posOffset>
            </wp:positionH>
            <wp:positionV relativeFrom="paragraph">
              <wp:posOffset>292100</wp:posOffset>
            </wp:positionV>
            <wp:extent cx="122872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4" name="Рисунок 4" descr="https://static.baza.farpost.ru/v/1640486713518_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baza.farpost.ru/v/1640486713518_bullet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DFE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</w:t>
      </w:r>
    </w:p>
    <w:p w:rsidR="00C64D25" w:rsidRPr="00C64D25" w:rsidRDefault="00C64D25" w:rsidP="00C64D2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BF" w:rsidRPr="00C64D25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 и используя нагревательные приборы</w:t>
      </w:r>
      <w:r w:rsidR="001374BF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854" w:rsidRPr="00C64D25" w:rsidRDefault="008B7DFE" w:rsidP="001374BF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DFE" w:rsidRPr="00C64D25" w:rsidRDefault="008B7DFE" w:rsidP="00C64D25">
      <w:pPr>
        <w:pStyle w:val="a7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рекомендации по запуску фейерверочных изделий</w:t>
      </w:r>
    </w:p>
    <w:p w:rsidR="00821DEA" w:rsidRPr="00C64D25" w:rsidRDefault="00821DEA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821DEA" w:rsidP="00CC0B36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CC0B36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пиротехнических изделий</w:t>
      </w: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B36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изучите</w:t>
      </w:r>
      <w:r w:rsidR="005A793A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инструкцию по применению</w:t>
      </w:r>
      <w:r w:rsidR="00CC0B36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C64D25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7D41C9" wp14:editId="5C518021">
            <wp:simplePos x="0" y="0"/>
            <wp:positionH relativeFrom="column">
              <wp:posOffset>2251710</wp:posOffset>
            </wp:positionH>
            <wp:positionV relativeFrom="paragraph">
              <wp:posOffset>1029970</wp:posOffset>
            </wp:positionV>
            <wp:extent cx="1635125" cy="1258570"/>
            <wp:effectExtent l="0" t="0" r="3175" b="0"/>
            <wp:wrapThrough wrapText="bothSides">
              <wp:wrapPolygon edited="0">
                <wp:start x="0" y="0"/>
                <wp:lineTo x="0" y="21251"/>
                <wp:lineTo x="21390" y="21251"/>
                <wp:lineTo x="213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DFE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определить место проведения фейерверка, площадку, на</w:t>
      </w:r>
      <w:r w:rsidR="00821DEA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он будет производиться</w:t>
      </w:r>
      <w:r w:rsidR="008B7DFE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D70016" w:rsidRPr="00C64D25" w:rsidRDefault="00D70016" w:rsidP="00D7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C64D25" w:rsidP="00C64D25">
      <w:pPr>
        <w:spacing w:before="100" w:beforeAutospacing="1" w:after="100" w:afterAutospacing="1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C64D25" w:rsidP="00C64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821DEA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 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запрещается запускать пиротехнические изделия при постоянном или порывистом ветре  </w:t>
      </w:r>
      <w:r w:rsidR="00821DEA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ненастную погоду</w:t>
      </w:r>
      <w:r w:rsidR="00821DEA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D25" w:rsidRPr="00C64D25" w:rsidRDefault="00C64D25" w:rsidP="00C64D2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C64D25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DAD5019" wp14:editId="3CE6AE51">
            <wp:simplePos x="0" y="0"/>
            <wp:positionH relativeFrom="column">
              <wp:posOffset>5271135</wp:posOffset>
            </wp:positionH>
            <wp:positionV relativeFrom="paragraph">
              <wp:posOffset>389255</wp:posOffset>
            </wp:positionV>
            <wp:extent cx="1256665" cy="1647190"/>
            <wp:effectExtent l="0" t="0" r="0" b="0"/>
            <wp:wrapThrough wrapText="bothSides">
              <wp:wrapPolygon edited="0">
                <wp:start x="16044" y="0"/>
                <wp:lineTo x="3274" y="1499"/>
                <wp:lineTo x="1637" y="1998"/>
                <wp:lineTo x="2947" y="4497"/>
                <wp:lineTo x="2292" y="9493"/>
                <wp:lineTo x="2292" y="12490"/>
                <wp:lineTo x="3929" y="16487"/>
                <wp:lineTo x="1310" y="20234"/>
                <wp:lineTo x="1637" y="20984"/>
                <wp:lineTo x="17354" y="20984"/>
                <wp:lineTo x="18009" y="20484"/>
                <wp:lineTo x="16699" y="18236"/>
                <wp:lineTo x="15062" y="16487"/>
                <wp:lineTo x="12443" y="12490"/>
                <wp:lineTo x="13098" y="8493"/>
                <wp:lineTo x="15390" y="8493"/>
                <wp:lineTo x="19974" y="5496"/>
                <wp:lineTo x="19974" y="4247"/>
                <wp:lineTo x="18664" y="1499"/>
                <wp:lineTo x="17682" y="0"/>
                <wp:lineTo x="16044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DFE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человека, ответственного за проведение фейерверка. Никогда не запускайте пиротехнику, находясь</w:t>
      </w:r>
      <w:r w:rsidR="00821DEA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нетрезвом состоянии</w:t>
      </w:r>
      <w:r w:rsidR="008B7DFE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</w:t>
      </w:r>
    </w:p>
    <w:p w:rsidR="00C64D25" w:rsidRPr="00C64D25" w:rsidRDefault="00C64D25" w:rsidP="00C64D2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8B7DFE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DEA" w:rsidRPr="00C64D25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поджиге</w:t>
      </w:r>
      <w:proofErr w:type="spellEnd"/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</w:t>
      </w:r>
    </w:p>
    <w:p w:rsidR="00D70016" w:rsidRPr="00C64D25" w:rsidRDefault="00D70016" w:rsidP="00D70016">
      <w:pPr>
        <w:pStyle w:val="a7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освободите и расправьте огнепроводный шнур на ваших изделиях. Запомните, что перед тем, как поджечь фитиль, вы должны точно знать, где у изделия верх и откуда будут вылетать горящие элементы. </w:t>
      </w:r>
    </w:p>
    <w:p w:rsidR="00C64D25" w:rsidRPr="00C64D25" w:rsidRDefault="00C64D25" w:rsidP="00C64D2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C64D25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E2E7456" wp14:editId="2731B088">
            <wp:simplePos x="0" y="0"/>
            <wp:positionH relativeFrom="column">
              <wp:posOffset>-396240</wp:posOffset>
            </wp:positionH>
            <wp:positionV relativeFrom="paragraph">
              <wp:posOffset>662940</wp:posOffset>
            </wp:positionV>
            <wp:extent cx="1256665" cy="1647190"/>
            <wp:effectExtent l="0" t="0" r="0" b="0"/>
            <wp:wrapThrough wrapText="bothSides">
              <wp:wrapPolygon edited="0">
                <wp:start x="16044" y="0"/>
                <wp:lineTo x="3274" y="1499"/>
                <wp:lineTo x="1637" y="1998"/>
                <wp:lineTo x="2947" y="4497"/>
                <wp:lineTo x="2292" y="9493"/>
                <wp:lineTo x="2292" y="12490"/>
                <wp:lineTo x="3929" y="16487"/>
                <wp:lineTo x="1310" y="20234"/>
                <wp:lineTo x="1637" y="20984"/>
                <wp:lineTo x="17354" y="20984"/>
                <wp:lineTo x="18009" y="20484"/>
                <wp:lineTo x="16699" y="18236"/>
                <wp:lineTo x="15062" y="16487"/>
                <wp:lineTo x="12443" y="12490"/>
                <wp:lineTo x="13098" y="8493"/>
                <wp:lineTo x="15390" y="8493"/>
                <wp:lineTo x="19974" y="5496"/>
                <wp:lineTo x="19974" y="4247"/>
                <wp:lineTo x="18664" y="1499"/>
                <wp:lineTo x="17682" y="0"/>
                <wp:lineTo x="1604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DFE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8B7DFE" w:rsidP="00C64D25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Ракеты и летающие фейерверочные изделия следует запускать вдали от жилых домов, построек с ветхими крышами или открытыми чердаками. 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A" w:rsidRPr="00C64D25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Устроитель фейерверка должен после </w:t>
      </w:r>
      <w:proofErr w:type="spellStart"/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поджига</w:t>
      </w:r>
      <w:proofErr w:type="spellEnd"/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немедленно удалиться из опасной зоны, повернувшись спиной к работающим изделиям. </w:t>
      </w: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DF" w:rsidRPr="00C64D25" w:rsidRDefault="007D1DDF" w:rsidP="008E6358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7DFE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икогда не разбирайте фейерверочные изделия - ни до использования, ни после! </w:t>
      </w:r>
    </w:p>
    <w:p w:rsidR="00C64D25" w:rsidRPr="00C64D25" w:rsidRDefault="00C64D25" w:rsidP="00C64D2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D25" w:rsidRPr="00C64D25" w:rsidRDefault="00C64D25" w:rsidP="00C64D25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DF" w:rsidRPr="00C64D25" w:rsidRDefault="007D1DDF" w:rsidP="00C64D25">
      <w:pPr>
        <w:pStyle w:val="a7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4D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ЗАПРЕЩАЕТСЯ:</w:t>
      </w:r>
    </w:p>
    <w:p w:rsidR="00C64D25" w:rsidRPr="00C64D25" w:rsidRDefault="007D1DDF" w:rsidP="00C64D25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7DFE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пиротехнические изделия </w:t>
      </w:r>
      <w:r w:rsidR="00D70016"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присутствия взрослых.</w:t>
      </w:r>
    </w:p>
    <w:p w:rsidR="007D1DDF" w:rsidRPr="00C64D25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рядом с пиротехническими изделиями.</w:t>
      </w:r>
    </w:p>
    <w:p w:rsidR="007D1DDF" w:rsidRPr="00C64D25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пиротехнические изделия в огонь.</w:t>
      </w:r>
    </w:p>
    <w:p w:rsidR="001A6D61" w:rsidRPr="00C64D25" w:rsidRDefault="007D1DDF" w:rsidP="00C64D25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пиротехнические изделия в помещении.</w:t>
      </w:r>
    </w:p>
    <w:p w:rsidR="007D1DDF" w:rsidRPr="00C64D25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пиротехнические изделия вблизи зданий, сооружений деревьев, линий электропередач и на расстоянии меньшем радиуса опасной зоны. </w:t>
      </w:r>
    </w:p>
    <w:p w:rsidR="007D2594" w:rsidRPr="007D1DDF" w:rsidRDefault="00C64D25" w:rsidP="00D7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627380</wp:posOffset>
            </wp:positionV>
            <wp:extent cx="20193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594" w:rsidRPr="007D1DDF" w:rsidSect="00885B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42F"/>
    <w:multiLevelType w:val="hybridMultilevel"/>
    <w:tmpl w:val="1960BB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472EE"/>
    <w:multiLevelType w:val="hybridMultilevel"/>
    <w:tmpl w:val="C136EF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2F65E2"/>
    <w:multiLevelType w:val="multilevel"/>
    <w:tmpl w:val="C59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83EC7"/>
    <w:multiLevelType w:val="hybridMultilevel"/>
    <w:tmpl w:val="DE7018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F489E"/>
    <w:multiLevelType w:val="hybridMultilevel"/>
    <w:tmpl w:val="EC56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664FB2"/>
    <w:multiLevelType w:val="hybridMultilevel"/>
    <w:tmpl w:val="2C4CB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B24E9D"/>
    <w:multiLevelType w:val="multilevel"/>
    <w:tmpl w:val="34B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4C"/>
    <w:rsid w:val="000554CB"/>
    <w:rsid w:val="000766BC"/>
    <w:rsid w:val="000E2DE4"/>
    <w:rsid w:val="001374BF"/>
    <w:rsid w:val="00195A3F"/>
    <w:rsid w:val="001A6D61"/>
    <w:rsid w:val="00202A4C"/>
    <w:rsid w:val="002A65C4"/>
    <w:rsid w:val="002B1069"/>
    <w:rsid w:val="002B4ADD"/>
    <w:rsid w:val="00327B1C"/>
    <w:rsid w:val="005A793A"/>
    <w:rsid w:val="00607691"/>
    <w:rsid w:val="00670554"/>
    <w:rsid w:val="006B1B8E"/>
    <w:rsid w:val="006C0FE7"/>
    <w:rsid w:val="006E2A45"/>
    <w:rsid w:val="00733B65"/>
    <w:rsid w:val="007A5ECC"/>
    <w:rsid w:val="007D1DDF"/>
    <w:rsid w:val="007D2594"/>
    <w:rsid w:val="00821DEA"/>
    <w:rsid w:val="00885B23"/>
    <w:rsid w:val="008B7DFE"/>
    <w:rsid w:val="008E6358"/>
    <w:rsid w:val="009675FF"/>
    <w:rsid w:val="009C0A24"/>
    <w:rsid w:val="009C37EF"/>
    <w:rsid w:val="00AB3854"/>
    <w:rsid w:val="00B01A48"/>
    <w:rsid w:val="00B24909"/>
    <w:rsid w:val="00C5623B"/>
    <w:rsid w:val="00C64D25"/>
    <w:rsid w:val="00CC0B36"/>
    <w:rsid w:val="00CE2FD7"/>
    <w:rsid w:val="00D70016"/>
    <w:rsid w:val="00DA1993"/>
    <w:rsid w:val="00DF3183"/>
    <w:rsid w:val="00E10C6E"/>
    <w:rsid w:val="00E56D01"/>
    <w:rsid w:val="00E56E98"/>
    <w:rsid w:val="00E56F90"/>
    <w:rsid w:val="00F16DAB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  <w:style w:type="paragraph" w:styleId="a8">
    <w:name w:val="No Spacing"/>
    <w:uiPriority w:val="1"/>
    <w:qFormat/>
    <w:rsid w:val="00B01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  <w:style w:type="paragraph" w:styleId="a8">
    <w:name w:val="No Spacing"/>
    <w:uiPriority w:val="1"/>
    <w:qFormat/>
    <w:rsid w:val="00B01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0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1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69D6-B576-4A52-89BA-8356DE3C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User</cp:lastModifiedBy>
  <cp:revision>24</cp:revision>
  <cp:lastPrinted>2022-12-06T09:09:00Z</cp:lastPrinted>
  <dcterms:created xsi:type="dcterms:W3CDTF">2016-12-05T06:02:00Z</dcterms:created>
  <dcterms:modified xsi:type="dcterms:W3CDTF">2022-12-13T06:55:00Z</dcterms:modified>
</cp:coreProperties>
</file>